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A04E51" w:rsidRPr="00A04E51" w:rsidTr="00A04E51">
        <w:trPr>
          <w:tblCellSpacing w:w="0" w:type="dxa"/>
        </w:trPr>
        <w:tc>
          <w:tcPr>
            <w:tcW w:w="3348" w:type="dxa"/>
            <w:shd w:val="clear" w:color="auto" w:fill="FFFFFF"/>
            <w:tcMar>
              <w:top w:w="0" w:type="dxa"/>
              <w:left w:w="108" w:type="dxa"/>
              <w:bottom w:w="0" w:type="dxa"/>
              <w:right w:w="108" w:type="dxa"/>
            </w:tcMar>
            <w:hideMark/>
          </w:tcPr>
          <w:p w:rsidR="00A04E51" w:rsidRPr="00A04E51" w:rsidRDefault="00A04E51" w:rsidP="00A04E51">
            <w:pPr>
              <w:spacing w:before="120" w:after="0" w:line="234" w:lineRule="atLeast"/>
              <w:jc w:val="center"/>
              <w:rPr>
                <w:rFonts w:ascii="Arial" w:eastAsia="Times New Roman" w:hAnsi="Arial" w:cs="Arial"/>
                <w:color w:val="000000"/>
                <w:sz w:val="18"/>
                <w:szCs w:val="18"/>
              </w:rPr>
            </w:pPr>
            <w:r w:rsidRPr="00A04E51">
              <w:rPr>
                <w:rFonts w:ascii="Arial" w:eastAsia="Times New Roman" w:hAnsi="Arial" w:cs="Arial"/>
                <w:b/>
                <w:bCs/>
                <w:color w:val="000000"/>
                <w:sz w:val="18"/>
                <w:szCs w:val="18"/>
              </w:rPr>
              <w:t>BỘ GIÁO DỤC VÀ ĐÀO TẠO </w:t>
            </w:r>
            <w:r w:rsidRPr="00A04E51">
              <w:rPr>
                <w:rFonts w:ascii="Arial" w:eastAsia="Times New Roman" w:hAnsi="Arial" w:cs="Arial"/>
                <w:b/>
                <w:bCs/>
                <w:color w:val="000000"/>
                <w:sz w:val="18"/>
                <w:szCs w:val="18"/>
              </w:rPr>
              <w:br/>
              <w:t>-------</w:t>
            </w:r>
          </w:p>
        </w:tc>
        <w:tc>
          <w:tcPr>
            <w:tcW w:w="5508" w:type="dxa"/>
            <w:shd w:val="clear" w:color="auto" w:fill="FFFFFF"/>
            <w:tcMar>
              <w:top w:w="0" w:type="dxa"/>
              <w:left w:w="108" w:type="dxa"/>
              <w:bottom w:w="0" w:type="dxa"/>
              <w:right w:w="108" w:type="dxa"/>
            </w:tcMar>
            <w:hideMark/>
          </w:tcPr>
          <w:p w:rsidR="00A04E51" w:rsidRPr="00A04E51" w:rsidRDefault="00A04E51" w:rsidP="00A04E51">
            <w:pPr>
              <w:spacing w:before="120" w:after="0" w:line="234" w:lineRule="atLeast"/>
              <w:jc w:val="center"/>
              <w:rPr>
                <w:rFonts w:ascii="Arial" w:eastAsia="Times New Roman" w:hAnsi="Arial" w:cs="Arial"/>
                <w:color w:val="000000"/>
                <w:sz w:val="18"/>
                <w:szCs w:val="18"/>
              </w:rPr>
            </w:pPr>
            <w:r w:rsidRPr="00A04E51">
              <w:rPr>
                <w:rFonts w:ascii="Arial" w:eastAsia="Times New Roman" w:hAnsi="Arial" w:cs="Arial"/>
                <w:b/>
                <w:bCs/>
                <w:color w:val="000000"/>
                <w:sz w:val="18"/>
                <w:szCs w:val="18"/>
              </w:rPr>
              <w:t>CỘNG HÒA XÃ HỘI CHỦ NGHĨA VIỆT NAM</w:t>
            </w:r>
            <w:r w:rsidRPr="00A04E51">
              <w:rPr>
                <w:rFonts w:ascii="Arial" w:eastAsia="Times New Roman" w:hAnsi="Arial" w:cs="Arial"/>
                <w:b/>
                <w:bCs/>
                <w:color w:val="000000"/>
                <w:sz w:val="18"/>
                <w:szCs w:val="18"/>
              </w:rPr>
              <w:br/>
              <w:t>Độc lập - Tự do - Hạnh phúc </w:t>
            </w:r>
            <w:r w:rsidRPr="00A04E51">
              <w:rPr>
                <w:rFonts w:ascii="Arial" w:eastAsia="Times New Roman" w:hAnsi="Arial" w:cs="Arial"/>
                <w:b/>
                <w:bCs/>
                <w:color w:val="000000"/>
                <w:sz w:val="18"/>
                <w:szCs w:val="18"/>
              </w:rPr>
              <w:br/>
              <w:t>---------------</w:t>
            </w:r>
          </w:p>
        </w:tc>
      </w:tr>
      <w:tr w:rsidR="00A04E51" w:rsidRPr="00A04E51" w:rsidTr="00A04E51">
        <w:trPr>
          <w:tblCellSpacing w:w="0" w:type="dxa"/>
        </w:trPr>
        <w:tc>
          <w:tcPr>
            <w:tcW w:w="3348" w:type="dxa"/>
            <w:shd w:val="clear" w:color="auto" w:fill="FFFFFF"/>
            <w:tcMar>
              <w:top w:w="0" w:type="dxa"/>
              <w:left w:w="108" w:type="dxa"/>
              <w:bottom w:w="0" w:type="dxa"/>
              <w:right w:w="108" w:type="dxa"/>
            </w:tcMar>
            <w:hideMark/>
          </w:tcPr>
          <w:p w:rsidR="00A04E51" w:rsidRPr="00A04E51" w:rsidRDefault="00A04E51" w:rsidP="00A04E51">
            <w:pPr>
              <w:spacing w:before="120" w:after="0" w:line="234" w:lineRule="atLeast"/>
              <w:rPr>
                <w:rFonts w:ascii="Arial" w:eastAsia="Times New Roman" w:hAnsi="Arial" w:cs="Arial"/>
                <w:color w:val="000000"/>
                <w:sz w:val="18"/>
                <w:szCs w:val="18"/>
              </w:rPr>
            </w:pPr>
            <w:r w:rsidRPr="00A04E51">
              <w:rPr>
                <w:rFonts w:ascii="Arial" w:eastAsia="Times New Roman" w:hAnsi="Arial" w:cs="Arial"/>
                <w:color w:val="000000"/>
                <w:sz w:val="18"/>
                <w:szCs w:val="18"/>
              </w:rPr>
              <w:t>Số: 4660/BGDĐT-CTHSSV</w:t>
            </w:r>
            <w:r w:rsidRPr="00A04E51">
              <w:rPr>
                <w:rFonts w:ascii="Arial" w:eastAsia="Times New Roman" w:hAnsi="Arial" w:cs="Arial"/>
                <w:color w:val="000000"/>
                <w:sz w:val="18"/>
                <w:szCs w:val="18"/>
              </w:rPr>
              <w:br/>
            </w:r>
            <w:r w:rsidRPr="00A04E51">
              <w:rPr>
                <w:rFonts w:ascii="Arial" w:eastAsia="Times New Roman" w:hAnsi="Arial" w:cs="Arial"/>
                <w:i/>
                <w:iCs/>
                <w:color w:val="000000"/>
                <w:sz w:val="16"/>
                <w:szCs w:val="16"/>
              </w:rPr>
              <w:t>V/v thực hiện bảo hiểm y tế cho học sinh, sinh viên</w:t>
            </w:r>
          </w:p>
        </w:tc>
        <w:tc>
          <w:tcPr>
            <w:tcW w:w="5508" w:type="dxa"/>
            <w:shd w:val="clear" w:color="auto" w:fill="FFFFFF"/>
            <w:tcMar>
              <w:top w:w="0" w:type="dxa"/>
              <w:left w:w="108" w:type="dxa"/>
              <w:bottom w:w="0" w:type="dxa"/>
              <w:right w:w="108" w:type="dxa"/>
            </w:tcMar>
            <w:hideMark/>
          </w:tcPr>
          <w:p w:rsidR="00A04E51" w:rsidRPr="00A04E51" w:rsidRDefault="00A04E51" w:rsidP="00A04E51">
            <w:pPr>
              <w:spacing w:before="120" w:after="0" w:line="234" w:lineRule="atLeast"/>
              <w:jc w:val="right"/>
              <w:rPr>
                <w:rFonts w:ascii="Arial" w:eastAsia="Times New Roman" w:hAnsi="Arial" w:cs="Arial"/>
                <w:color w:val="000000"/>
                <w:sz w:val="18"/>
                <w:szCs w:val="18"/>
              </w:rPr>
            </w:pPr>
            <w:r w:rsidRPr="00A04E51">
              <w:rPr>
                <w:rFonts w:ascii="Arial" w:eastAsia="Times New Roman" w:hAnsi="Arial" w:cs="Arial"/>
                <w:i/>
                <w:iCs/>
                <w:color w:val="000000"/>
                <w:sz w:val="18"/>
                <w:szCs w:val="18"/>
              </w:rPr>
              <w:t>Hà Nội, ngày 10 tháng 09 năm 2015</w:t>
            </w:r>
          </w:p>
        </w:tc>
      </w:tr>
    </w:tbl>
    <w:p w:rsidR="00A04E51" w:rsidRPr="00A04E51" w:rsidRDefault="00A04E51" w:rsidP="00A04E51">
      <w:pPr>
        <w:shd w:val="clear" w:color="auto" w:fill="FFFFFF"/>
        <w:spacing w:before="120" w:after="0" w:line="234" w:lineRule="atLeast"/>
        <w:rPr>
          <w:rFonts w:ascii="Arial" w:eastAsia="Times New Roman" w:hAnsi="Arial" w:cs="Arial"/>
          <w:color w:val="000000"/>
          <w:sz w:val="18"/>
          <w:szCs w:val="18"/>
        </w:rPr>
      </w:pPr>
      <w:r w:rsidRPr="00A04E51">
        <w:rPr>
          <w:rFonts w:ascii="Arial" w:eastAsia="Times New Roman" w:hAnsi="Arial" w:cs="Arial"/>
          <w:color w:val="000000"/>
          <w:sz w:val="18"/>
          <w:szCs w:val="1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2988"/>
        <w:gridCol w:w="5868"/>
      </w:tblGrid>
      <w:tr w:rsidR="00A04E51" w:rsidRPr="00A04E51" w:rsidTr="00A04E51">
        <w:trPr>
          <w:tblCellSpacing w:w="0" w:type="dxa"/>
        </w:trPr>
        <w:tc>
          <w:tcPr>
            <w:tcW w:w="2988" w:type="dxa"/>
            <w:shd w:val="clear" w:color="auto" w:fill="FFFFFF"/>
            <w:tcMar>
              <w:top w:w="0" w:type="dxa"/>
              <w:left w:w="108" w:type="dxa"/>
              <w:bottom w:w="0" w:type="dxa"/>
              <w:right w:w="108" w:type="dxa"/>
            </w:tcMar>
            <w:hideMark/>
          </w:tcPr>
          <w:p w:rsidR="00A04E51" w:rsidRPr="00A04E51" w:rsidRDefault="00A04E51" w:rsidP="00A04E51">
            <w:pPr>
              <w:spacing w:before="120" w:after="0" w:line="234" w:lineRule="atLeast"/>
              <w:jc w:val="right"/>
              <w:rPr>
                <w:rFonts w:ascii="Arial" w:eastAsia="Times New Roman" w:hAnsi="Arial" w:cs="Arial"/>
                <w:color w:val="000000"/>
                <w:sz w:val="18"/>
                <w:szCs w:val="18"/>
              </w:rPr>
            </w:pPr>
            <w:r w:rsidRPr="00A04E51">
              <w:rPr>
                <w:rFonts w:ascii="Arial" w:eastAsia="Times New Roman" w:hAnsi="Arial" w:cs="Arial"/>
                <w:b/>
                <w:bCs/>
                <w:color w:val="000000"/>
                <w:sz w:val="18"/>
                <w:szCs w:val="18"/>
              </w:rPr>
              <w:t>Kính gửi:</w:t>
            </w:r>
          </w:p>
        </w:tc>
        <w:tc>
          <w:tcPr>
            <w:tcW w:w="5868" w:type="dxa"/>
            <w:shd w:val="clear" w:color="auto" w:fill="FFFFFF"/>
            <w:tcMar>
              <w:top w:w="0" w:type="dxa"/>
              <w:left w:w="108" w:type="dxa"/>
              <w:bottom w:w="0" w:type="dxa"/>
              <w:right w:w="108" w:type="dxa"/>
            </w:tcMar>
            <w:hideMark/>
          </w:tcPr>
          <w:p w:rsidR="00A04E51" w:rsidRPr="00A04E51" w:rsidRDefault="00A04E51" w:rsidP="00A04E51">
            <w:pPr>
              <w:spacing w:before="120" w:after="0" w:line="234" w:lineRule="atLeast"/>
              <w:rPr>
                <w:rFonts w:ascii="Arial" w:eastAsia="Times New Roman" w:hAnsi="Arial" w:cs="Arial"/>
                <w:color w:val="000000"/>
                <w:sz w:val="18"/>
                <w:szCs w:val="18"/>
              </w:rPr>
            </w:pPr>
            <w:r w:rsidRPr="00A04E51">
              <w:rPr>
                <w:rFonts w:ascii="Arial" w:eastAsia="Times New Roman" w:hAnsi="Arial" w:cs="Arial"/>
                <w:color w:val="000000"/>
                <w:sz w:val="18"/>
                <w:szCs w:val="18"/>
              </w:rPr>
              <w:t>- Các sở giáo dục và đào tạo</w:t>
            </w:r>
            <w:proofErr w:type="gramStart"/>
            <w:r w:rsidRPr="00A04E51">
              <w:rPr>
                <w:rFonts w:ascii="Arial" w:eastAsia="Times New Roman" w:hAnsi="Arial" w:cs="Arial"/>
                <w:color w:val="000000"/>
                <w:sz w:val="18"/>
                <w:szCs w:val="18"/>
              </w:rPr>
              <w:t>;</w:t>
            </w:r>
            <w:proofErr w:type="gramEnd"/>
            <w:r w:rsidRPr="00A04E51">
              <w:rPr>
                <w:rFonts w:ascii="Arial" w:eastAsia="Times New Roman" w:hAnsi="Arial" w:cs="Arial"/>
                <w:color w:val="000000"/>
                <w:sz w:val="18"/>
                <w:szCs w:val="18"/>
              </w:rPr>
              <w:br/>
              <w:t>- Các đại học, học viện, trường đại học, cao đẳng và trung cấp chuyên nghiệp.</w:t>
            </w:r>
          </w:p>
        </w:tc>
      </w:tr>
    </w:tbl>
    <w:p w:rsidR="00A04E51" w:rsidRPr="00A04E51" w:rsidRDefault="00A04E51" w:rsidP="00A04E51">
      <w:pPr>
        <w:shd w:val="clear" w:color="auto" w:fill="FFFFFF"/>
        <w:spacing w:after="0" w:line="234" w:lineRule="atLeast"/>
        <w:rPr>
          <w:rFonts w:ascii="Arial" w:eastAsia="Times New Roman" w:hAnsi="Arial" w:cs="Arial"/>
          <w:color w:val="000000"/>
          <w:sz w:val="18"/>
          <w:szCs w:val="18"/>
        </w:rPr>
      </w:pPr>
      <w:r w:rsidRPr="00A04E51">
        <w:rPr>
          <w:rFonts w:ascii="Arial" w:eastAsia="Times New Roman" w:hAnsi="Arial" w:cs="Arial"/>
          <w:color w:val="000000"/>
          <w:sz w:val="18"/>
          <w:szCs w:val="18"/>
        </w:rPr>
        <w:t>Thực hiện Luật sửa đổi, bổ sung một số điều của Luật bảo hiểm y tế ngày 13 tháng 6 năm 2014, Nghị định số </w:t>
      </w:r>
      <w:hyperlink r:id="rId5" w:tgtFrame="_blank" w:history="1">
        <w:r w:rsidRPr="00A04E51">
          <w:rPr>
            <w:rFonts w:ascii="Arial" w:eastAsia="Times New Roman" w:hAnsi="Arial" w:cs="Arial"/>
            <w:color w:val="0E70C3"/>
            <w:sz w:val="18"/>
            <w:szCs w:val="18"/>
          </w:rPr>
          <w:t>105/2014/NĐ-CP</w:t>
        </w:r>
      </w:hyperlink>
      <w:r w:rsidRPr="00A04E51">
        <w:rPr>
          <w:rFonts w:ascii="Arial" w:eastAsia="Times New Roman" w:hAnsi="Arial" w:cs="Arial"/>
          <w:color w:val="000000"/>
          <w:sz w:val="18"/>
          <w:szCs w:val="18"/>
        </w:rPr>
        <w:t> ngày 15 tháng 11 năm 2014 của Chính phủ quy định chi tiết và hướng dẫn thi hành một số điều của Luật bảo hiểm y tế (BHYT); ngày 24 tháng 11 năm 2014. Liên Bộ Y tế và Bộ Tài chính đã ban hành Thông tư liên tịch số </w:t>
      </w:r>
      <w:hyperlink r:id="rId6" w:tgtFrame="_blank" w:history="1">
        <w:r w:rsidRPr="00A04E51">
          <w:rPr>
            <w:rFonts w:ascii="Arial" w:eastAsia="Times New Roman" w:hAnsi="Arial" w:cs="Arial"/>
            <w:color w:val="0E70C3"/>
            <w:sz w:val="18"/>
            <w:szCs w:val="18"/>
          </w:rPr>
          <w:t>41/2014/TTLT-BYT-BTC</w:t>
        </w:r>
      </w:hyperlink>
      <w:r w:rsidRPr="00A04E51">
        <w:rPr>
          <w:rFonts w:ascii="Arial" w:eastAsia="Times New Roman" w:hAnsi="Arial" w:cs="Arial"/>
          <w:color w:val="000000"/>
          <w:sz w:val="18"/>
          <w:szCs w:val="18"/>
        </w:rPr>
        <w:t> (Thông tư liên tịch số 41) hướng dẫn thực hiện bảo hiểm y tế. Về phương thức đóng BHYT, </w:t>
      </w:r>
      <w:bookmarkStart w:id="0" w:name="dc_1"/>
      <w:r w:rsidRPr="00A04E51">
        <w:rPr>
          <w:rFonts w:ascii="Arial" w:eastAsia="Times New Roman" w:hAnsi="Arial" w:cs="Arial"/>
          <w:color w:val="000000"/>
          <w:sz w:val="18"/>
          <w:szCs w:val="18"/>
        </w:rPr>
        <w:t>điểm a khoản 5 Điều 2 Thông tư liên tịch số 41</w:t>
      </w:r>
      <w:bookmarkEnd w:id="0"/>
      <w:r w:rsidRPr="00A04E51">
        <w:rPr>
          <w:rFonts w:ascii="Arial" w:eastAsia="Times New Roman" w:hAnsi="Arial" w:cs="Arial"/>
          <w:color w:val="000000"/>
          <w:sz w:val="18"/>
          <w:szCs w:val="18"/>
        </w:rPr>
        <w:t> quy định: “Cơ sở giáo dục thu tiền đóng phần thuộc trách nhiệm phải đóng của học sinh, sinh viên 6 tháng hoặc một năm một lần nộp vào Quỹ BHYT”.</w:t>
      </w:r>
    </w:p>
    <w:p w:rsidR="00A04E51" w:rsidRPr="00A04E51" w:rsidRDefault="00A04E51" w:rsidP="00A04E51">
      <w:pPr>
        <w:shd w:val="clear" w:color="auto" w:fill="FFFFFF"/>
        <w:spacing w:before="120" w:after="0" w:line="234" w:lineRule="atLeast"/>
        <w:rPr>
          <w:rFonts w:ascii="Arial" w:eastAsia="Times New Roman" w:hAnsi="Arial" w:cs="Arial"/>
          <w:color w:val="000000"/>
          <w:sz w:val="18"/>
          <w:szCs w:val="18"/>
        </w:rPr>
      </w:pPr>
      <w:r w:rsidRPr="00A04E51">
        <w:rPr>
          <w:rFonts w:ascii="Arial" w:eastAsia="Times New Roman" w:hAnsi="Arial" w:cs="Arial"/>
          <w:color w:val="000000"/>
          <w:sz w:val="18"/>
          <w:szCs w:val="18"/>
        </w:rPr>
        <w:t>Đây là năm đầu tiên thực hiện Luật BHYT sửa đổi, mức đóng BHYT đối với đối tượng học sinh, sinh viên có thay đổi (4</w:t>
      </w:r>
      <w:proofErr w:type="gramStart"/>
      <w:r w:rsidRPr="00A04E51">
        <w:rPr>
          <w:rFonts w:ascii="Arial" w:eastAsia="Times New Roman" w:hAnsi="Arial" w:cs="Arial"/>
          <w:color w:val="000000"/>
          <w:sz w:val="18"/>
          <w:szCs w:val="18"/>
        </w:rPr>
        <w:t>,5</w:t>
      </w:r>
      <w:proofErr w:type="gramEnd"/>
      <w:r w:rsidRPr="00A04E51">
        <w:rPr>
          <w:rFonts w:ascii="Arial" w:eastAsia="Times New Roman" w:hAnsi="Arial" w:cs="Arial"/>
          <w:color w:val="000000"/>
          <w:sz w:val="18"/>
          <w:szCs w:val="18"/>
        </w:rPr>
        <w:t>% mức lương cơ sở/tháng). Tuy nhiên, nhiều cơ sở giáo dục đã tổ chức thu tiền BHYT của học sinh, sinh viên 12 tháng một lần vào thời điểm đầu năm học, gây khó khăn cho học sinh, sinh viên và gia đình người học, gây bức xúc trong dư luận xã hội.</w:t>
      </w:r>
    </w:p>
    <w:p w:rsidR="00A04E51" w:rsidRPr="00A04E51" w:rsidRDefault="00A04E51" w:rsidP="00A04E51">
      <w:pPr>
        <w:shd w:val="clear" w:color="auto" w:fill="FFFFFF"/>
        <w:spacing w:before="120" w:after="0" w:line="234" w:lineRule="atLeast"/>
        <w:rPr>
          <w:rFonts w:ascii="Arial" w:eastAsia="Times New Roman" w:hAnsi="Arial" w:cs="Arial"/>
          <w:color w:val="000000"/>
          <w:sz w:val="18"/>
          <w:szCs w:val="18"/>
        </w:rPr>
      </w:pPr>
      <w:r w:rsidRPr="00A04E51">
        <w:rPr>
          <w:rFonts w:ascii="Arial" w:eastAsia="Times New Roman" w:hAnsi="Arial" w:cs="Arial"/>
          <w:color w:val="000000"/>
          <w:sz w:val="18"/>
          <w:szCs w:val="18"/>
        </w:rPr>
        <w:t>Để tạo điều kiện thuận lợi cho học sinh, sinh viên, gia đình người học và thực hiện nghiêm túc Luật BHYT sửa đổi, Bộ Giáo dục và Đào tạo yêu cầu các sở giáo dục và đào tạo, các đại học, học viện, trường đại học, cao đẳng và trung cấp chuyên ngiệp thực hiện các nội dung sau:</w:t>
      </w:r>
    </w:p>
    <w:p w:rsidR="00A04E51" w:rsidRPr="00A04E51" w:rsidRDefault="00A04E51" w:rsidP="00A04E51">
      <w:pPr>
        <w:shd w:val="clear" w:color="auto" w:fill="FFFFFF"/>
        <w:spacing w:before="120" w:after="0" w:line="234" w:lineRule="atLeast"/>
        <w:rPr>
          <w:rFonts w:ascii="Arial" w:eastAsia="Times New Roman" w:hAnsi="Arial" w:cs="Arial"/>
          <w:color w:val="000000"/>
          <w:sz w:val="18"/>
          <w:szCs w:val="18"/>
        </w:rPr>
      </w:pPr>
      <w:r w:rsidRPr="00A04E51">
        <w:rPr>
          <w:rFonts w:ascii="Arial" w:eastAsia="Times New Roman" w:hAnsi="Arial" w:cs="Arial"/>
          <w:color w:val="000000"/>
          <w:sz w:val="18"/>
          <w:szCs w:val="18"/>
        </w:rPr>
        <w:t>1. Phối hợp với cơ quan Bảo hiểm xã hội tại địa phương tổ chức thu tiền BHYT của học sinh, sinh viên 6 tháng một lần; tránh thu tập trung vào thời điểm đầu năm học.</w:t>
      </w:r>
    </w:p>
    <w:p w:rsidR="00A04E51" w:rsidRPr="00A04E51" w:rsidRDefault="00A04E51" w:rsidP="00A04E51">
      <w:pPr>
        <w:shd w:val="clear" w:color="auto" w:fill="FFFFFF"/>
        <w:spacing w:after="0" w:line="234" w:lineRule="atLeast"/>
        <w:rPr>
          <w:rFonts w:ascii="Arial" w:eastAsia="Times New Roman" w:hAnsi="Arial" w:cs="Arial"/>
          <w:color w:val="000000"/>
          <w:sz w:val="18"/>
          <w:szCs w:val="18"/>
        </w:rPr>
      </w:pPr>
      <w:r w:rsidRPr="00A04E51">
        <w:rPr>
          <w:rFonts w:ascii="Arial" w:eastAsia="Times New Roman" w:hAnsi="Arial" w:cs="Arial"/>
          <w:color w:val="000000"/>
          <w:sz w:val="18"/>
          <w:szCs w:val="18"/>
        </w:rPr>
        <w:t>2. Thực hiện nghiêm túc việc quản lý, sử dụng nguồn kinh phí trích lại của quỹ BHYT cho công tác chăm sóc sức khỏe ban đầu tại các cơ sở giáo dục, đào tạo theo đúng quy định tại </w:t>
      </w:r>
      <w:bookmarkStart w:id="1" w:name="dc_2"/>
      <w:r w:rsidRPr="00A04E51">
        <w:rPr>
          <w:rFonts w:ascii="Arial" w:eastAsia="Times New Roman" w:hAnsi="Arial" w:cs="Arial"/>
          <w:color w:val="000000"/>
          <w:sz w:val="18"/>
          <w:szCs w:val="18"/>
        </w:rPr>
        <w:t>Điều 18 Thông tư liên tịch số 41</w:t>
      </w:r>
      <w:bookmarkEnd w:id="1"/>
      <w:r w:rsidRPr="00A04E51">
        <w:rPr>
          <w:rFonts w:ascii="Arial" w:eastAsia="Times New Roman" w:hAnsi="Arial" w:cs="Arial"/>
          <w:color w:val="000000"/>
          <w:sz w:val="18"/>
          <w:szCs w:val="18"/>
        </w:rPr>
        <w:t> và các quy định về quản lý tài chính hiện hành, phần kinh phí trên được chi vào các nội dung sau:</w:t>
      </w:r>
    </w:p>
    <w:p w:rsidR="00A04E51" w:rsidRPr="00A04E51" w:rsidRDefault="00A04E51" w:rsidP="00A04E51">
      <w:pPr>
        <w:shd w:val="clear" w:color="auto" w:fill="FFFFFF"/>
        <w:spacing w:before="120" w:after="0" w:line="234" w:lineRule="atLeast"/>
        <w:rPr>
          <w:rFonts w:ascii="Arial" w:eastAsia="Times New Roman" w:hAnsi="Arial" w:cs="Arial"/>
          <w:color w:val="000000"/>
          <w:sz w:val="18"/>
          <w:szCs w:val="18"/>
        </w:rPr>
      </w:pPr>
      <w:r w:rsidRPr="00A04E51">
        <w:rPr>
          <w:rFonts w:ascii="Arial" w:eastAsia="Times New Roman" w:hAnsi="Arial" w:cs="Arial"/>
          <w:color w:val="000000"/>
          <w:sz w:val="18"/>
          <w:szCs w:val="18"/>
        </w:rPr>
        <w:t>- Chi mua thuốc, vật tư y tế phục vụ sơ cấp cứu, xử trí ban đầu cho trẻ em, học sinh, sinh viên khi bị tai nạn thương tích và các bệnh thông thường trong thời gian học tập, làm việc tại cơ sở giáo dục;</w:t>
      </w:r>
    </w:p>
    <w:p w:rsidR="00A04E51" w:rsidRPr="00A04E51" w:rsidRDefault="00A04E51" w:rsidP="00A04E51">
      <w:pPr>
        <w:shd w:val="clear" w:color="auto" w:fill="FFFFFF"/>
        <w:spacing w:before="120" w:after="0" w:line="234" w:lineRule="atLeast"/>
        <w:rPr>
          <w:rFonts w:ascii="Arial" w:eastAsia="Times New Roman" w:hAnsi="Arial" w:cs="Arial"/>
          <w:color w:val="000000"/>
          <w:sz w:val="18"/>
          <w:szCs w:val="18"/>
        </w:rPr>
      </w:pPr>
      <w:r w:rsidRPr="00A04E51">
        <w:rPr>
          <w:rFonts w:ascii="Arial" w:eastAsia="Times New Roman" w:hAnsi="Arial" w:cs="Arial"/>
          <w:color w:val="000000"/>
          <w:sz w:val="18"/>
          <w:szCs w:val="18"/>
        </w:rPr>
        <w:t>- Chi mua sắm, sửa chữa trang thiết bị y tế thông thường phục vụ chăm sóc sức khỏe ban đầu tại cơ sở giáo dục;</w:t>
      </w:r>
    </w:p>
    <w:p w:rsidR="00A04E51" w:rsidRPr="00A04E51" w:rsidRDefault="00A04E51" w:rsidP="00A04E51">
      <w:pPr>
        <w:shd w:val="clear" w:color="auto" w:fill="FFFFFF"/>
        <w:spacing w:before="120" w:after="0" w:line="234" w:lineRule="atLeast"/>
        <w:rPr>
          <w:rFonts w:ascii="Arial" w:eastAsia="Times New Roman" w:hAnsi="Arial" w:cs="Arial"/>
          <w:color w:val="000000"/>
          <w:sz w:val="18"/>
          <w:szCs w:val="18"/>
        </w:rPr>
      </w:pPr>
      <w:r w:rsidRPr="00A04E51">
        <w:rPr>
          <w:rFonts w:ascii="Arial" w:eastAsia="Times New Roman" w:hAnsi="Arial" w:cs="Arial"/>
          <w:color w:val="000000"/>
          <w:sz w:val="18"/>
          <w:szCs w:val="18"/>
        </w:rPr>
        <w:t>- Chi mua văn phòng phẩm, tủ tài liệu phục vụ việc quản lý hồ sơ sức khỏe trẻ em, học sinh, sinh viên;</w:t>
      </w:r>
    </w:p>
    <w:p w:rsidR="00A04E51" w:rsidRPr="00A04E51" w:rsidRDefault="00A04E51" w:rsidP="00A04E51">
      <w:pPr>
        <w:shd w:val="clear" w:color="auto" w:fill="FFFFFF"/>
        <w:spacing w:before="120" w:after="0" w:line="234" w:lineRule="atLeast"/>
        <w:rPr>
          <w:rFonts w:ascii="Arial" w:eastAsia="Times New Roman" w:hAnsi="Arial" w:cs="Arial"/>
          <w:color w:val="000000"/>
          <w:sz w:val="18"/>
          <w:szCs w:val="18"/>
        </w:rPr>
      </w:pPr>
      <w:r w:rsidRPr="00A04E51">
        <w:rPr>
          <w:rFonts w:ascii="Arial" w:eastAsia="Times New Roman" w:hAnsi="Arial" w:cs="Arial"/>
          <w:color w:val="000000"/>
          <w:sz w:val="18"/>
          <w:szCs w:val="18"/>
        </w:rPr>
        <w:t>- Chi mua sách, tài liệu, dụng cụ phục vụ hoạt động tuyên truyền, giảng dạy, giáo dục ngoại khóa về chăm sóc, tư vấn sức khỏe, sức khỏe sinh sản và kế hoạch hóa gia đình tại cơ sở giáo dục;</w:t>
      </w:r>
    </w:p>
    <w:p w:rsidR="00A04E51" w:rsidRPr="00A04E51" w:rsidRDefault="00A04E51" w:rsidP="00A04E51">
      <w:pPr>
        <w:shd w:val="clear" w:color="auto" w:fill="FFFFFF"/>
        <w:spacing w:before="120" w:after="0" w:line="234" w:lineRule="atLeast"/>
        <w:rPr>
          <w:rFonts w:ascii="Arial" w:eastAsia="Times New Roman" w:hAnsi="Arial" w:cs="Arial"/>
          <w:color w:val="000000"/>
          <w:sz w:val="18"/>
          <w:szCs w:val="18"/>
        </w:rPr>
      </w:pPr>
      <w:r w:rsidRPr="00A04E51">
        <w:rPr>
          <w:rFonts w:ascii="Arial" w:eastAsia="Times New Roman" w:hAnsi="Arial" w:cs="Arial"/>
          <w:color w:val="000000"/>
          <w:sz w:val="18"/>
          <w:szCs w:val="18"/>
        </w:rPr>
        <w:t>- Các khoản chi khác để thực hiện công tác chăm sóc sức khỏe ban đầu tại cơ sở giáo dục.</w:t>
      </w:r>
    </w:p>
    <w:p w:rsidR="00A04E51" w:rsidRPr="00A04E51" w:rsidRDefault="00A04E51" w:rsidP="00A04E51">
      <w:pPr>
        <w:shd w:val="clear" w:color="auto" w:fill="FFFFFF"/>
        <w:spacing w:before="120" w:after="0" w:line="234" w:lineRule="atLeast"/>
        <w:rPr>
          <w:rFonts w:ascii="Arial" w:eastAsia="Times New Roman" w:hAnsi="Arial" w:cs="Arial"/>
          <w:color w:val="000000"/>
          <w:sz w:val="18"/>
          <w:szCs w:val="18"/>
        </w:rPr>
      </w:pPr>
      <w:r w:rsidRPr="00A04E51">
        <w:rPr>
          <w:rFonts w:ascii="Arial" w:eastAsia="Times New Roman" w:hAnsi="Arial" w:cs="Arial"/>
          <w:color w:val="000000"/>
          <w:sz w:val="18"/>
          <w:szCs w:val="18"/>
        </w:rPr>
        <w:t xml:space="preserve">3. Các cơ sở giáo dục, đào tạo không tổ chức </w:t>
      </w:r>
      <w:proofErr w:type="gramStart"/>
      <w:r w:rsidRPr="00A04E51">
        <w:rPr>
          <w:rFonts w:ascii="Arial" w:eastAsia="Times New Roman" w:hAnsi="Arial" w:cs="Arial"/>
          <w:color w:val="000000"/>
          <w:sz w:val="18"/>
          <w:szCs w:val="18"/>
        </w:rPr>
        <w:t>thu</w:t>
      </w:r>
      <w:proofErr w:type="gramEnd"/>
      <w:r w:rsidRPr="00A04E51">
        <w:rPr>
          <w:rFonts w:ascii="Arial" w:eastAsia="Times New Roman" w:hAnsi="Arial" w:cs="Arial"/>
          <w:color w:val="000000"/>
          <w:sz w:val="18"/>
          <w:szCs w:val="18"/>
        </w:rPr>
        <w:t xml:space="preserve"> các khoản bảo hiểm tự nguyện.</w:t>
      </w:r>
    </w:p>
    <w:p w:rsidR="00A04E51" w:rsidRPr="00A04E51" w:rsidRDefault="00A04E51" w:rsidP="00A04E51">
      <w:pPr>
        <w:shd w:val="clear" w:color="auto" w:fill="FFFFFF"/>
        <w:spacing w:before="120" w:after="0" w:line="234" w:lineRule="atLeast"/>
        <w:rPr>
          <w:rFonts w:ascii="Arial" w:eastAsia="Times New Roman" w:hAnsi="Arial" w:cs="Arial"/>
          <w:color w:val="000000"/>
          <w:sz w:val="18"/>
          <w:szCs w:val="18"/>
        </w:rPr>
      </w:pPr>
      <w:r w:rsidRPr="00A04E51">
        <w:rPr>
          <w:rFonts w:ascii="Arial" w:eastAsia="Times New Roman" w:hAnsi="Arial" w:cs="Arial"/>
          <w:color w:val="000000"/>
          <w:sz w:val="18"/>
          <w:szCs w:val="18"/>
        </w:rPr>
        <w:t>Nhận được công văn này, yêu cầu các sở giáo dục và đào tạo, các đại học, học viện, trường đại học cao đẳng và trung cấp chuyên nghiệp tổ chức triển khai, thực hiện tốt những nội dung nêu trên và báo cáo kết quả về Bộ Giáo dục và Đào tạo, theo địa chỉ: Vụ Công tác học sinh, sinh viên, Bộ Giáo dục và Đào tạo, 35 Đại Cồ Việt, Hà Nội.</w:t>
      </w:r>
    </w:p>
    <w:p w:rsidR="00A04E51" w:rsidRPr="00A04E51" w:rsidRDefault="00A04E51" w:rsidP="00A04E51">
      <w:pPr>
        <w:shd w:val="clear" w:color="auto" w:fill="FFFFFF"/>
        <w:spacing w:before="120" w:after="0" w:line="234" w:lineRule="atLeast"/>
        <w:rPr>
          <w:rFonts w:ascii="Arial" w:eastAsia="Times New Roman" w:hAnsi="Arial" w:cs="Arial"/>
          <w:color w:val="000000"/>
          <w:sz w:val="18"/>
          <w:szCs w:val="18"/>
        </w:rPr>
      </w:pPr>
      <w:r w:rsidRPr="00A04E51">
        <w:rPr>
          <w:rFonts w:ascii="Arial" w:eastAsia="Times New Roman" w:hAnsi="Arial" w:cs="Arial"/>
          <w:color w:val="000000"/>
          <w:sz w:val="18"/>
          <w:szCs w:val="1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A04E51" w:rsidRPr="00A04E51" w:rsidTr="00A04E51">
        <w:trPr>
          <w:tblCellSpacing w:w="0" w:type="dxa"/>
        </w:trPr>
        <w:tc>
          <w:tcPr>
            <w:tcW w:w="4428" w:type="dxa"/>
            <w:shd w:val="clear" w:color="auto" w:fill="FFFFFF"/>
            <w:tcMar>
              <w:top w:w="0" w:type="dxa"/>
              <w:left w:w="108" w:type="dxa"/>
              <w:bottom w:w="0" w:type="dxa"/>
              <w:right w:w="108" w:type="dxa"/>
            </w:tcMar>
            <w:hideMark/>
          </w:tcPr>
          <w:p w:rsidR="00A04E51" w:rsidRPr="00A04E51" w:rsidRDefault="00A04E51" w:rsidP="00A04E51">
            <w:pPr>
              <w:spacing w:before="120" w:after="0" w:line="234" w:lineRule="atLeast"/>
              <w:rPr>
                <w:rFonts w:ascii="Arial" w:eastAsia="Times New Roman" w:hAnsi="Arial" w:cs="Arial"/>
                <w:color w:val="000000"/>
                <w:sz w:val="18"/>
                <w:szCs w:val="18"/>
              </w:rPr>
            </w:pPr>
            <w:r w:rsidRPr="00A04E51">
              <w:rPr>
                <w:rFonts w:ascii="Arial" w:eastAsia="Times New Roman" w:hAnsi="Arial" w:cs="Arial"/>
                <w:b/>
                <w:bCs/>
                <w:i/>
                <w:iCs/>
                <w:color w:val="000000"/>
                <w:sz w:val="18"/>
                <w:szCs w:val="18"/>
              </w:rPr>
              <w:br/>
              <w:t>Nơi nhận</w:t>
            </w:r>
            <w:proofErr w:type="gramStart"/>
            <w:r w:rsidRPr="00A04E51">
              <w:rPr>
                <w:rFonts w:ascii="Arial" w:eastAsia="Times New Roman" w:hAnsi="Arial" w:cs="Arial"/>
                <w:b/>
                <w:bCs/>
                <w:i/>
                <w:iCs/>
                <w:color w:val="000000"/>
                <w:sz w:val="18"/>
                <w:szCs w:val="18"/>
              </w:rPr>
              <w:t>:</w:t>
            </w:r>
            <w:proofErr w:type="gramEnd"/>
            <w:r w:rsidRPr="00A04E51">
              <w:rPr>
                <w:rFonts w:ascii="Arial" w:eastAsia="Times New Roman" w:hAnsi="Arial" w:cs="Arial"/>
                <w:b/>
                <w:bCs/>
                <w:i/>
                <w:iCs/>
                <w:color w:val="000000"/>
                <w:sz w:val="18"/>
                <w:szCs w:val="18"/>
              </w:rPr>
              <w:br/>
            </w:r>
            <w:r w:rsidRPr="00A04E51">
              <w:rPr>
                <w:rFonts w:ascii="Arial" w:eastAsia="Times New Roman" w:hAnsi="Arial" w:cs="Arial"/>
                <w:color w:val="000000"/>
                <w:sz w:val="16"/>
                <w:szCs w:val="16"/>
              </w:rPr>
              <w:t>- Như trên;</w:t>
            </w:r>
            <w:r w:rsidRPr="00A04E51">
              <w:rPr>
                <w:rFonts w:ascii="Arial" w:eastAsia="Times New Roman" w:hAnsi="Arial" w:cs="Arial"/>
                <w:color w:val="000000"/>
                <w:sz w:val="16"/>
                <w:szCs w:val="16"/>
              </w:rPr>
              <w:br/>
              <w:t>- Bộ trưởng (để b/c);</w:t>
            </w:r>
            <w:r w:rsidRPr="00A04E51">
              <w:rPr>
                <w:rFonts w:ascii="Arial" w:eastAsia="Times New Roman" w:hAnsi="Arial" w:cs="Arial"/>
                <w:color w:val="000000"/>
                <w:sz w:val="16"/>
                <w:szCs w:val="16"/>
              </w:rPr>
              <w:br/>
              <w:t>- Các Thứ trưởng (để p/h chỉ đạo);</w:t>
            </w:r>
            <w:r w:rsidRPr="00A04E51">
              <w:rPr>
                <w:rFonts w:ascii="Arial" w:eastAsia="Times New Roman" w:hAnsi="Arial" w:cs="Arial"/>
                <w:color w:val="000000"/>
                <w:sz w:val="16"/>
                <w:szCs w:val="16"/>
              </w:rPr>
              <w:br/>
              <w:t>- Bảo hiểm xã hội Việt Nam (để p/h);</w:t>
            </w:r>
            <w:r w:rsidRPr="00A04E51">
              <w:rPr>
                <w:rFonts w:ascii="Arial" w:eastAsia="Times New Roman" w:hAnsi="Arial" w:cs="Arial"/>
                <w:color w:val="000000"/>
                <w:sz w:val="16"/>
                <w:szCs w:val="16"/>
              </w:rPr>
              <w:br/>
              <w:t>- Lưu: VT, Vụ CTHSSV.</w:t>
            </w:r>
          </w:p>
        </w:tc>
        <w:tc>
          <w:tcPr>
            <w:tcW w:w="4428" w:type="dxa"/>
            <w:shd w:val="clear" w:color="auto" w:fill="FFFFFF"/>
            <w:tcMar>
              <w:top w:w="0" w:type="dxa"/>
              <w:left w:w="108" w:type="dxa"/>
              <w:bottom w:w="0" w:type="dxa"/>
              <w:right w:w="108" w:type="dxa"/>
            </w:tcMar>
            <w:hideMark/>
          </w:tcPr>
          <w:p w:rsidR="00A04E51" w:rsidRPr="00A04E51" w:rsidRDefault="00A04E51" w:rsidP="00A04E51">
            <w:pPr>
              <w:spacing w:before="120" w:after="0" w:line="234" w:lineRule="atLeast"/>
              <w:jc w:val="center"/>
              <w:rPr>
                <w:rFonts w:ascii="Arial" w:eastAsia="Times New Roman" w:hAnsi="Arial" w:cs="Arial"/>
                <w:color w:val="000000"/>
                <w:sz w:val="18"/>
                <w:szCs w:val="18"/>
              </w:rPr>
            </w:pPr>
            <w:r w:rsidRPr="00A04E51">
              <w:rPr>
                <w:rFonts w:ascii="Arial" w:eastAsia="Times New Roman" w:hAnsi="Arial" w:cs="Arial"/>
                <w:b/>
                <w:bCs/>
                <w:color w:val="000000"/>
                <w:sz w:val="18"/>
                <w:szCs w:val="18"/>
              </w:rPr>
              <w:t>KT. BỘ TRƯỞNG</w:t>
            </w:r>
            <w:r w:rsidRPr="00A04E51">
              <w:rPr>
                <w:rFonts w:ascii="Arial" w:eastAsia="Times New Roman" w:hAnsi="Arial" w:cs="Arial"/>
                <w:b/>
                <w:bCs/>
                <w:color w:val="000000"/>
                <w:sz w:val="18"/>
                <w:szCs w:val="18"/>
              </w:rPr>
              <w:br/>
              <w:t>THỨ TRƯỞNG</w:t>
            </w:r>
            <w:r w:rsidRPr="00A04E51">
              <w:rPr>
                <w:rFonts w:ascii="Arial" w:eastAsia="Times New Roman" w:hAnsi="Arial" w:cs="Arial"/>
                <w:b/>
                <w:bCs/>
                <w:color w:val="000000"/>
                <w:sz w:val="18"/>
                <w:szCs w:val="18"/>
              </w:rPr>
              <w:br/>
            </w:r>
            <w:r w:rsidRPr="00A04E51">
              <w:rPr>
                <w:rFonts w:ascii="Arial" w:eastAsia="Times New Roman" w:hAnsi="Arial" w:cs="Arial"/>
                <w:b/>
                <w:bCs/>
                <w:color w:val="000000"/>
                <w:sz w:val="18"/>
                <w:szCs w:val="18"/>
              </w:rPr>
              <w:br/>
            </w:r>
            <w:r w:rsidRPr="00A04E51">
              <w:rPr>
                <w:rFonts w:ascii="Arial" w:eastAsia="Times New Roman" w:hAnsi="Arial" w:cs="Arial"/>
                <w:b/>
                <w:bCs/>
                <w:color w:val="000000"/>
                <w:sz w:val="18"/>
                <w:szCs w:val="18"/>
              </w:rPr>
              <w:br/>
            </w:r>
            <w:r w:rsidRPr="00A04E51">
              <w:rPr>
                <w:rFonts w:ascii="Arial" w:eastAsia="Times New Roman" w:hAnsi="Arial" w:cs="Arial"/>
                <w:b/>
                <w:bCs/>
                <w:color w:val="000000"/>
                <w:sz w:val="18"/>
                <w:szCs w:val="18"/>
              </w:rPr>
              <w:br/>
            </w:r>
            <w:r w:rsidRPr="00A04E51">
              <w:rPr>
                <w:rFonts w:ascii="Arial" w:eastAsia="Times New Roman" w:hAnsi="Arial" w:cs="Arial"/>
                <w:b/>
                <w:bCs/>
                <w:color w:val="000000"/>
                <w:sz w:val="18"/>
                <w:szCs w:val="18"/>
              </w:rPr>
              <w:br/>
              <w:t>Nguyễn Thị Nghĩa</w:t>
            </w:r>
          </w:p>
        </w:tc>
      </w:tr>
    </w:tbl>
    <w:p w:rsidR="00E2468E" w:rsidRDefault="00E2468E">
      <w:bookmarkStart w:id="2" w:name="_GoBack"/>
      <w:bookmarkEnd w:id="2"/>
    </w:p>
    <w:sectPr w:rsidR="00E24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4E51"/>
    <w:rsid w:val="00A04E51"/>
    <w:rsid w:val="00E246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04E5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A04E51"/>
  </w:style>
  <w:style w:type="character" w:styleId="Hyperlink">
    <w:name w:val="Hyperlink"/>
    <w:basedOn w:val="DefaultParagraphFont"/>
    <w:uiPriority w:val="99"/>
    <w:semiHidden/>
    <w:unhideWhenUsed/>
    <w:rsid w:val="00A04E5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04E5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A04E51"/>
  </w:style>
  <w:style w:type="character" w:styleId="Hyperlink">
    <w:name w:val="Hyperlink"/>
    <w:basedOn w:val="DefaultParagraphFont"/>
    <w:uiPriority w:val="99"/>
    <w:semiHidden/>
    <w:unhideWhenUsed/>
    <w:rsid w:val="00A04E5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1581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thuvienphapluat.vn/phap-luat/tim-van-ban.aspx?keyword=41/2014/TTLT-BYT-BTC&amp;area=2&amp;type=0&amp;match=False&amp;vc=True&amp;lan=1" TargetMode="External"/><Relationship Id="rId5" Type="http://schemas.openxmlformats.org/officeDocument/2006/relationships/hyperlink" Target="http://thuvienphapluat.vn/phap-luat/tim-van-ban.aspx?keyword=105/2014/N%C4%90-CP&amp;area=2&amp;type=0&amp;match=False&amp;vc=True&amp;lan=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549</Words>
  <Characters>3135</Characters>
  <Application>Microsoft Office Word</Application>
  <DocSecurity>0</DocSecurity>
  <Lines>26</Lines>
  <Paragraphs>7</Paragraphs>
  <ScaleCrop>false</ScaleCrop>
  <Company/>
  <LinksUpToDate>false</LinksUpToDate>
  <CharactersWithSpaces>3677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2016-01-14T11:07:00Z</dcterms:created>
  <dcterms:modified xsi:type="dcterms:W3CDTF">2016-01-14T11:07:00Z</dcterms:modified>
</cp:coreProperties>
</file>